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CFFB1" w14:textId="77777777" w:rsidR="00096A94" w:rsidRPr="007040CC" w:rsidRDefault="007040CC" w:rsidP="000F52C5">
      <w:pPr>
        <w:pStyle w:val="Body"/>
        <w:spacing w:after="160"/>
        <w:rPr>
          <w:rFonts w:ascii="Arial" w:eastAsia="Arial Bold" w:hAnsi="Arial" w:cs="Arial Bold"/>
          <w:b/>
          <w:sz w:val="22"/>
          <w:szCs w:val="22"/>
        </w:rPr>
      </w:pPr>
      <w:bookmarkStart w:id="0" w:name="_GoBack"/>
      <w:bookmarkEnd w:id="0"/>
      <w:r w:rsidRPr="007040CC">
        <w:rPr>
          <w:rFonts w:ascii="Arial" w:hAnsi="Arial"/>
          <w:b/>
          <w:sz w:val="22"/>
          <w:szCs w:val="22"/>
        </w:rPr>
        <w:t>Purpose</w:t>
      </w:r>
    </w:p>
    <w:p w14:paraId="08DA2B74" w14:textId="5C97634D" w:rsidR="00096A94" w:rsidRPr="007040CC" w:rsidRDefault="00160C6C" w:rsidP="000F52C5">
      <w:pPr>
        <w:pStyle w:val="Body"/>
        <w:spacing w:after="16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FN</w:t>
      </w:r>
      <w:r w:rsidRPr="007040CC">
        <w:rPr>
          <w:rFonts w:ascii="Arial" w:hAnsi="Arial"/>
          <w:sz w:val="22"/>
          <w:szCs w:val="22"/>
        </w:rPr>
        <w:t xml:space="preserve"> </w:t>
      </w:r>
      <w:r w:rsidR="007040CC" w:rsidRPr="007040CC">
        <w:rPr>
          <w:rFonts w:ascii="Arial" w:hAnsi="Arial"/>
          <w:sz w:val="22"/>
          <w:szCs w:val="22"/>
        </w:rPr>
        <w:t>provide</w:t>
      </w:r>
      <w:r>
        <w:rPr>
          <w:rFonts w:ascii="Arial" w:hAnsi="Arial"/>
          <w:sz w:val="22"/>
          <w:szCs w:val="22"/>
        </w:rPr>
        <w:t>s</w:t>
      </w:r>
      <w:r w:rsidR="007040CC" w:rsidRPr="007040CC">
        <w:rPr>
          <w:rFonts w:ascii="Arial" w:hAnsi="Arial"/>
          <w:sz w:val="22"/>
          <w:szCs w:val="22"/>
        </w:rPr>
        <w:t xml:space="preserve"> guidance and recommendations to the full board concerning fiscal decisions. </w:t>
      </w:r>
    </w:p>
    <w:p w14:paraId="092C0131" w14:textId="4CE05E79" w:rsidR="00096A94" w:rsidRPr="007040CC" w:rsidRDefault="000F52C5" w:rsidP="000F52C5">
      <w:pPr>
        <w:pStyle w:val="Body"/>
        <w:spacing w:after="160"/>
        <w:rPr>
          <w:rFonts w:ascii="Arial" w:eastAsia="Arial Bold" w:hAnsi="Arial" w:cs="Arial Bold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7040CC" w:rsidRPr="007040CC">
        <w:rPr>
          <w:rFonts w:ascii="Arial" w:hAnsi="Arial"/>
          <w:b/>
          <w:sz w:val="22"/>
          <w:szCs w:val="22"/>
        </w:rPr>
        <w:t>Composition</w:t>
      </w:r>
    </w:p>
    <w:p w14:paraId="4B7F6F4F" w14:textId="1656C383" w:rsidR="000F52C5" w:rsidRDefault="009C2043" w:rsidP="000F52C5">
      <w:pPr>
        <w:pStyle w:val="Body"/>
        <w:spacing w:after="16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Members of </w:t>
      </w:r>
      <w:r w:rsidR="00160C6C">
        <w:rPr>
          <w:rFonts w:ascii="Arial" w:hAnsi="Arial"/>
          <w:sz w:val="22"/>
          <w:szCs w:val="22"/>
        </w:rPr>
        <w:t>FN</w:t>
      </w:r>
      <w:r w:rsidR="007040CC" w:rsidRPr="007040CC">
        <w:rPr>
          <w:rFonts w:ascii="Arial" w:hAnsi="Arial"/>
          <w:sz w:val="22"/>
          <w:szCs w:val="22"/>
        </w:rPr>
        <w:t xml:space="preserve"> shall consist of the treasurer and at least one other board member, </w:t>
      </w:r>
      <w:r>
        <w:rPr>
          <w:rFonts w:ascii="Arial" w:hAnsi="Arial"/>
          <w:sz w:val="22"/>
          <w:szCs w:val="22"/>
        </w:rPr>
        <w:t xml:space="preserve">the </w:t>
      </w:r>
      <w:r w:rsidR="007040CC" w:rsidRPr="007040CC">
        <w:rPr>
          <w:rFonts w:ascii="Arial" w:hAnsi="Arial"/>
          <w:sz w:val="22"/>
          <w:szCs w:val="22"/>
        </w:rPr>
        <w:t>general manager</w:t>
      </w:r>
      <w:r w:rsidR="00D7662D">
        <w:rPr>
          <w:rFonts w:ascii="Arial" w:hAnsi="Arial"/>
          <w:sz w:val="22"/>
          <w:szCs w:val="22"/>
        </w:rPr>
        <w:t xml:space="preserve"> or designee</w:t>
      </w:r>
      <w:r w:rsidR="007040CC" w:rsidRPr="007040CC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the </w:t>
      </w:r>
      <w:r w:rsidR="007040CC" w:rsidRPr="007040CC">
        <w:rPr>
          <w:rFonts w:ascii="Arial" w:hAnsi="Arial"/>
          <w:sz w:val="22"/>
          <w:szCs w:val="22"/>
        </w:rPr>
        <w:t xml:space="preserve">finance </w:t>
      </w:r>
      <w:r w:rsidR="00D7662D">
        <w:rPr>
          <w:rFonts w:ascii="Arial" w:hAnsi="Arial"/>
          <w:sz w:val="22"/>
          <w:szCs w:val="22"/>
        </w:rPr>
        <w:t>team members</w:t>
      </w:r>
      <w:r w:rsidR="007040CC" w:rsidRPr="007040CC">
        <w:rPr>
          <w:rFonts w:ascii="Arial" w:hAnsi="Arial"/>
          <w:sz w:val="22"/>
          <w:szCs w:val="22"/>
        </w:rPr>
        <w:t xml:space="preserve">, and co-op member-owners </w:t>
      </w:r>
      <w:r w:rsidR="00944E70">
        <w:rPr>
          <w:rFonts w:ascii="Arial" w:hAnsi="Arial"/>
          <w:sz w:val="22"/>
          <w:szCs w:val="22"/>
        </w:rPr>
        <w:t xml:space="preserve">approved </w:t>
      </w:r>
      <w:r w:rsidR="007040CC" w:rsidRPr="007040CC">
        <w:rPr>
          <w:rFonts w:ascii="Arial" w:hAnsi="Arial"/>
          <w:sz w:val="22"/>
          <w:szCs w:val="22"/>
        </w:rPr>
        <w:t>by the</w:t>
      </w:r>
      <w:r w:rsidR="00B0712E">
        <w:rPr>
          <w:rFonts w:ascii="Arial" w:hAnsi="Arial"/>
          <w:sz w:val="22"/>
          <w:szCs w:val="22"/>
        </w:rPr>
        <w:t xml:space="preserve"> </w:t>
      </w:r>
      <w:r w:rsidR="00D7662D">
        <w:rPr>
          <w:rFonts w:ascii="Arial" w:hAnsi="Arial"/>
          <w:sz w:val="22"/>
          <w:szCs w:val="22"/>
        </w:rPr>
        <w:t>committee</w:t>
      </w:r>
      <w:r w:rsidR="007040CC" w:rsidRPr="007040CC">
        <w:rPr>
          <w:rFonts w:ascii="Arial" w:hAnsi="Arial"/>
          <w:sz w:val="22"/>
          <w:szCs w:val="22"/>
        </w:rPr>
        <w:t xml:space="preserve">. The treasurer </w:t>
      </w:r>
      <w:r w:rsidR="00D7662D">
        <w:rPr>
          <w:rFonts w:ascii="Arial" w:hAnsi="Arial"/>
          <w:sz w:val="22"/>
          <w:szCs w:val="22"/>
        </w:rPr>
        <w:t xml:space="preserve">or designee </w:t>
      </w:r>
      <w:r w:rsidR="007040CC" w:rsidRPr="007040CC">
        <w:rPr>
          <w:rFonts w:ascii="Arial" w:hAnsi="Arial"/>
          <w:sz w:val="22"/>
          <w:szCs w:val="22"/>
        </w:rPr>
        <w:t>shall chair the committee.</w:t>
      </w:r>
      <w:r w:rsidR="00D7662D">
        <w:rPr>
          <w:rFonts w:ascii="Arial" w:hAnsi="Arial"/>
          <w:sz w:val="22"/>
          <w:szCs w:val="22"/>
        </w:rPr>
        <w:t xml:space="preserve"> All committee members and attendees must sign a confidentiality statement annually.</w:t>
      </w:r>
    </w:p>
    <w:p w14:paraId="1D80C085" w14:textId="72DDFDD7" w:rsidR="00096A94" w:rsidRPr="007040CC" w:rsidRDefault="007040CC" w:rsidP="000F52C5">
      <w:pPr>
        <w:pStyle w:val="Body"/>
        <w:spacing w:after="160"/>
        <w:rPr>
          <w:rFonts w:ascii="Arial" w:eastAsia="Arial" w:hAnsi="Arial" w:cs="Arial"/>
          <w:sz w:val="22"/>
          <w:szCs w:val="22"/>
        </w:rPr>
      </w:pPr>
      <w:r w:rsidRPr="007040CC">
        <w:rPr>
          <w:rFonts w:ascii="Arial" w:hAnsi="Arial"/>
          <w:sz w:val="22"/>
          <w:szCs w:val="22"/>
        </w:rPr>
        <w:t xml:space="preserve">All board members are encouraged to attend the meetings of </w:t>
      </w:r>
      <w:r>
        <w:rPr>
          <w:rFonts w:ascii="Arial" w:hAnsi="Arial"/>
          <w:sz w:val="22"/>
          <w:szCs w:val="22"/>
        </w:rPr>
        <w:t>FN</w:t>
      </w:r>
      <w:r w:rsidRPr="007040CC">
        <w:rPr>
          <w:rFonts w:ascii="Arial" w:hAnsi="Arial"/>
          <w:sz w:val="22"/>
          <w:szCs w:val="22"/>
        </w:rPr>
        <w:t>.</w:t>
      </w:r>
    </w:p>
    <w:p w14:paraId="475D87ED" w14:textId="168D7C25" w:rsidR="00096A94" w:rsidRPr="007040CC" w:rsidRDefault="000F52C5" w:rsidP="000F52C5">
      <w:pPr>
        <w:pStyle w:val="Body"/>
        <w:spacing w:after="160"/>
        <w:rPr>
          <w:rFonts w:ascii="Arial" w:eastAsia="Arial Bold" w:hAnsi="Arial" w:cs="Arial Bold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7040CC" w:rsidRPr="007040CC">
        <w:rPr>
          <w:rFonts w:ascii="Arial" w:hAnsi="Arial"/>
          <w:b/>
          <w:sz w:val="22"/>
          <w:szCs w:val="22"/>
        </w:rPr>
        <w:t>Authority</w:t>
      </w:r>
    </w:p>
    <w:p w14:paraId="6A345AB3" w14:textId="77777777" w:rsidR="00096A94" w:rsidRPr="007040CC" w:rsidRDefault="007040CC" w:rsidP="000F52C5">
      <w:pPr>
        <w:pStyle w:val="Body"/>
        <w:spacing w:after="16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FN</w:t>
      </w:r>
      <w:r w:rsidRPr="007040CC">
        <w:rPr>
          <w:rFonts w:ascii="Arial" w:hAnsi="Arial"/>
          <w:sz w:val="22"/>
          <w:szCs w:val="22"/>
        </w:rPr>
        <w:t xml:space="preserve"> reports to the board.</w:t>
      </w:r>
    </w:p>
    <w:p w14:paraId="0D418A17" w14:textId="2D830617" w:rsidR="00096A94" w:rsidRPr="007040CC" w:rsidRDefault="000F52C5" w:rsidP="000F52C5">
      <w:pPr>
        <w:pStyle w:val="Body"/>
        <w:spacing w:after="160"/>
        <w:rPr>
          <w:rFonts w:ascii="Arial" w:eastAsia="Arial Bold" w:hAnsi="Arial" w:cs="Arial Bold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  <w:r w:rsidR="007040CC" w:rsidRPr="007040CC">
        <w:rPr>
          <w:rFonts w:ascii="Arial" w:hAnsi="Arial"/>
          <w:b/>
          <w:sz w:val="22"/>
          <w:szCs w:val="22"/>
        </w:rPr>
        <w:t>Duties and Responsibilities</w:t>
      </w:r>
    </w:p>
    <w:p w14:paraId="40CAE4CC" w14:textId="498FDBA5" w:rsidR="003E33CD" w:rsidRPr="00BB6D1F" w:rsidRDefault="00BB6D1F" w:rsidP="00076502">
      <w:pPr>
        <w:pStyle w:val="Body"/>
        <w:numPr>
          <w:ilvl w:val="0"/>
          <w:numId w:val="3"/>
        </w:numPr>
        <w:tabs>
          <w:tab w:val="clear" w:pos="360"/>
          <w:tab w:val="num" w:pos="393"/>
        </w:tabs>
        <w:ind w:left="389" w:hanging="389"/>
        <w:rPr>
          <w:rFonts w:ascii="Arial" w:hAnsi="Arial"/>
          <w:sz w:val="22"/>
          <w:szCs w:val="22"/>
        </w:rPr>
      </w:pPr>
      <w:r w:rsidRPr="00BB6D1F">
        <w:rPr>
          <w:rFonts w:ascii="Arial" w:hAnsi="Arial"/>
          <w:sz w:val="22"/>
          <w:szCs w:val="22"/>
        </w:rPr>
        <w:t>Discuss co-op finances to better understand current and future financial challenges.</w:t>
      </w:r>
    </w:p>
    <w:p w14:paraId="15F99266" w14:textId="1871DDF5" w:rsidR="00096A94" w:rsidRPr="00076502" w:rsidRDefault="00076502" w:rsidP="00076502">
      <w:pPr>
        <w:pStyle w:val="Body"/>
        <w:numPr>
          <w:ilvl w:val="1"/>
          <w:numId w:val="6"/>
        </w:numPr>
        <w:ind w:left="81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Discuss </w:t>
      </w:r>
      <w:r w:rsidR="00130390">
        <w:rPr>
          <w:rFonts w:ascii="Arial" w:hAnsi="Arial"/>
          <w:sz w:val="22"/>
          <w:szCs w:val="22"/>
        </w:rPr>
        <w:t xml:space="preserve">the general manager’s </w:t>
      </w:r>
      <w:r w:rsidR="004142AE">
        <w:rPr>
          <w:rFonts w:ascii="Arial" w:hAnsi="Arial"/>
          <w:sz w:val="22"/>
          <w:szCs w:val="22"/>
        </w:rPr>
        <w:t xml:space="preserve">reports </w:t>
      </w:r>
      <w:r w:rsidR="0051483C">
        <w:rPr>
          <w:rFonts w:ascii="Arial" w:hAnsi="Arial"/>
          <w:sz w:val="22"/>
          <w:szCs w:val="22"/>
        </w:rPr>
        <w:t xml:space="preserve">for policies B3 </w:t>
      </w:r>
      <w:r w:rsidR="00402D85">
        <w:rPr>
          <w:rFonts w:ascii="Arial" w:hAnsi="Arial"/>
          <w:sz w:val="22"/>
          <w:szCs w:val="22"/>
        </w:rPr>
        <w:t xml:space="preserve">(Annual Financial Plan) </w:t>
      </w:r>
      <w:r w:rsidR="0051483C">
        <w:rPr>
          <w:rFonts w:ascii="Arial" w:hAnsi="Arial"/>
          <w:sz w:val="22"/>
          <w:szCs w:val="22"/>
        </w:rPr>
        <w:t xml:space="preserve">and B4 </w:t>
      </w:r>
      <w:r w:rsidR="00402D85">
        <w:rPr>
          <w:rFonts w:ascii="Arial" w:hAnsi="Arial"/>
          <w:sz w:val="22"/>
          <w:szCs w:val="22"/>
        </w:rPr>
        <w:t xml:space="preserve">(Financial Condition) </w:t>
      </w:r>
      <w:r w:rsidR="004142AE">
        <w:rPr>
          <w:rFonts w:ascii="Arial" w:hAnsi="Arial"/>
          <w:sz w:val="22"/>
          <w:szCs w:val="22"/>
        </w:rPr>
        <w:t xml:space="preserve">and highlight for the board </w:t>
      </w:r>
      <w:r w:rsidR="00130390">
        <w:rPr>
          <w:rFonts w:ascii="Arial" w:hAnsi="Arial"/>
          <w:sz w:val="22"/>
          <w:szCs w:val="22"/>
        </w:rPr>
        <w:t>areas of interest or concern</w:t>
      </w:r>
      <w:r w:rsidR="007040CC" w:rsidRPr="007040CC">
        <w:rPr>
          <w:rFonts w:ascii="Arial" w:hAnsi="Arial"/>
          <w:sz w:val="22"/>
          <w:szCs w:val="22"/>
        </w:rPr>
        <w:t>.</w:t>
      </w:r>
    </w:p>
    <w:p w14:paraId="1FBCF084" w14:textId="635CCD07" w:rsidR="003E33CD" w:rsidRPr="00076502" w:rsidRDefault="00076502" w:rsidP="00076502">
      <w:pPr>
        <w:pStyle w:val="Body"/>
        <w:numPr>
          <w:ilvl w:val="1"/>
          <w:numId w:val="6"/>
        </w:numPr>
        <w:spacing w:after="160"/>
        <w:ind w:left="80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Discuss </w:t>
      </w:r>
      <w:r w:rsidR="003E33CD">
        <w:rPr>
          <w:rFonts w:ascii="Arial" w:hAnsi="Arial"/>
          <w:sz w:val="22"/>
          <w:szCs w:val="22"/>
        </w:rPr>
        <w:t xml:space="preserve">financial </w:t>
      </w:r>
      <w:r w:rsidR="003E33CD" w:rsidRPr="007040CC">
        <w:rPr>
          <w:rFonts w:ascii="Arial" w:hAnsi="Arial"/>
          <w:sz w:val="22"/>
          <w:szCs w:val="22"/>
        </w:rPr>
        <w:t xml:space="preserve">proposals from the general manager concerning </w:t>
      </w:r>
      <w:r w:rsidR="003E33CD">
        <w:rPr>
          <w:rFonts w:ascii="Arial" w:hAnsi="Arial"/>
          <w:sz w:val="22"/>
          <w:szCs w:val="22"/>
        </w:rPr>
        <w:t xml:space="preserve">topics such as </w:t>
      </w:r>
      <w:r w:rsidR="003E33CD" w:rsidRPr="007040CC">
        <w:rPr>
          <w:rFonts w:ascii="Arial" w:hAnsi="Arial"/>
          <w:sz w:val="22"/>
          <w:szCs w:val="22"/>
        </w:rPr>
        <w:t xml:space="preserve">capital purchases, long-term financial planning, and debt acquisition, and </w:t>
      </w:r>
      <w:r w:rsidR="003E33CD">
        <w:rPr>
          <w:rFonts w:ascii="Arial" w:hAnsi="Arial"/>
          <w:sz w:val="22"/>
          <w:szCs w:val="22"/>
        </w:rPr>
        <w:t>recommend to the board what actions</w:t>
      </w:r>
      <w:r w:rsidR="00EB0158">
        <w:rPr>
          <w:rFonts w:ascii="Arial" w:hAnsi="Arial"/>
          <w:sz w:val="22"/>
          <w:szCs w:val="22"/>
        </w:rPr>
        <w:t>, if any,</w:t>
      </w:r>
      <w:r w:rsidR="003E33CD">
        <w:rPr>
          <w:rFonts w:ascii="Arial" w:hAnsi="Arial"/>
          <w:sz w:val="22"/>
          <w:szCs w:val="22"/>
        </w:rPr>
        <w:t xml:space="preserve"> to take</w:t>
      </w:r>
      <w:r w:rsidR="003E33CD" w:rsidRPr="007040CC">
        <w:rPr>
          <w:rFonts w:ascii="Arial" w:hAnsi="Arial"/>
          <w:sz w:val="22"/>
          <w:szCs w:val="22"/>
        </w:rPr>
        <w:t>.</w:t>
      </w:r>
    </w:p>
    <w:p w14:paraId="15A0AD57" w14:textId="42170A2E" w:rsidR="00096A94" w:rsidRPr="007040CC" w:rsidRDefault="007040CC" w:rsidP="000F52C5">
      <w:pPr>
        <w:pStyle w:val="Body"/>
        <w:numPr>
          <w:ilvl w:val="0"/>
          <w:numId w:val="3"/>
        </w:numPr>
        <w:tabs>
          <w:tab w:val="clear" w:pos="360"/>
          <w:tab w:val="num" w:pos="393"/>
        </w:tabs>
        <w:spacing w:after="160"/>
        <w:ind w:left="393" w:hanging="393"/>
        <w:rPr>
          <w:rFonts w:ascii="Arial" w:eastAsia="Arial" w:hAnsi="Arial" w:cs="Arial"/>
          <w:sz w:val="22"/>
          <w:szCs w:val="22"/>
        </w:rPr>
      </w:pPr>
      <w:r w:rsidRPr="007040CC">
        <w:rPr>
          <w:rFonts w:ascii="Arial" w:hAnsi="Arial"/>
          <w:sz w:val="22"/>
          <w:szCs w:val="22"/>
        </w:rPr>
        <w:t xml:space="preserve">Review </w:t>
      </w:r>
      <w:r w:rsidR="00C063F5">
        <w:rPr>
          <w:rFonts w:ascii="Arial" w:hAnsi="Arial"/>
          <w:sz w:val="22"/>
          <w:szCs w:val="22"/>
        </w:rPr>
        <w:t xml:space="preserve">requests for return of equity investments forwarded by operations and recommend </w:t>
      </w:r>
      <w:r w:rsidRPr="007040CC">
        <w:rPr>
          <w:rFonts w:ascii="Arial" w:hAnsi="Arial"/>
          <w:sz w:val="22"/>
          <w:szCs w:val="22"/>
        </w:rPr>
        <w:t>to the board</w:t>
      </w:r>
      <w:r w:rsidR="00C063F5">
        <w:rPr>
          <w:rFonts w:ascii="Arial" w:hAnsi="Arial"/>
          <w:sz w:val="22"/>
          <w:szCs w:val="22"/>
        </w:rPr>
        <w:t xml:space="preserve"> what actions to take</w:t>
      </w:r>
      <w:r w:rsidRPr="007040CC">
        <w:rPr>
          <w:rFonts w:ascii="Arial" w:hAnsi="Arial"/>
          <w:sz w:val="22"/>
          <w:szCs w:val="22"/>
        </w:rPr>
        <w:t xml:space="preserve">. </w:t>
      </w:r>
    </w:p>
    <w:p w14:paraId="73F0CE72" w14:textId="77777777" w:rsidR="00EE77D3" w:rsidRPr="00B513E0" w:rsidRDefault="00EE77D3" w:rsidP="000F52C5">
      <w:pPr>
        <w:pStyle w:val="Body"/>
        <w:numPr>
          <w:ilvl w:val="0"/>
          <w:numId w:val="3"/>
        </w:numPr>
        <w:tabs>
          <w:tab w:val="clear" w:pos="360"/>
          <w:tab w:val="num" w:pos="393"/>
        </w:tabs>
        <w:ind w:left="393" w:hanging="39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Board Budget</w:t>
      </w:r>
    </w:p>
    <w:p w14:paraId="6A4A2CE8" w14:textId="6576E4CC" w:rsidR="00096A94" w:rsidRPr="00302FEE" w:rsidRDefault="00302FEE" w:rsidP="00302FEE">
      <w:pPr>
        <w:pStyle w:val="Body"/>
        <w:numPr>
          <w:ilvl w:val="0"/>
          <w:numId w:val="8"/>
        </w:numPr>
        <w:ind w:left="81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 w:rsidR="00EE77D3" w:rsidRPr="00302FEE">
        <w:rPr>
          <w:rFonts w:ascii="Arial" w:hAnsi="Arial"/>
          <w:sz w:val="22"/>
          <w:szCs w:val="22"/>
        </w:rPr>
        <w:t>n November, p</w:t>
      </w:r>
      <w:r w:rsidR="00C063F5" w:rsidRPr="00302FEE">
        <w:rPr>
          <w:rFonts w:ascii="Arial" w:hAnsi="Arial"/>
          <w:sz w:val="22"/>
          <w:szCs w:val="22"/>
        </w:rPr>
        <w:t xml:space="preserve">ropose </w:t>
      </w:r>
      <w:r w:rsidR="00EE77D3" w:rsidRPr="00302FEE">
        <w:rPr>
          <w:rFonts w:ascii="Arial" w:hAnsi="Arial"/>
          <w:sz w:val="22"/>
          <w:szCs w:val="22"/>
        </w:rPr>
        <w:t xml:space="preserve">to the board </w:t>
      </w:r>
      <w:r w:rsidR="007040CC" w:rsidRPr="00302FEE">
        <w:rPr>
          <w:rFonts w:ascii="Arial" w:hAnsi="Arial"/>
          <w:sz w:val="22"/>
          <w:szCs w:val="22"/>
        </w:rPr>
        <w:t xml:space="preserve">the board budget for </w:t>
      </w:r>
      <w:r w:rsidR="00EE77D3" w:rsidRPr="00302FEE">
        <w:rPr>
          <w:rFonts w:ascii="Arial" w:hAnsi="Arial"/>
          <w:sz w:val="22"/>
          <w:szCs w:val="22"/>
        </w:rPr>
        <w:t xml:space="preserve">the </w:t>
      </w:r>
      <w:r w:rsidR="00262BCD">
        <w:rPr>
          <w:rFonts w:ascii="Arial" w:hAnsi="Arial"/>
          <w:sz w:val="22"/>
          <w:szCs w:val="22"/>
        </w:rPr>
        <w:t>upcoming</w:t>
      </w:r>
      <w:r w:rsidR="00262BCD" w:rsidRPr="00302FEE">
        <w:rPr>
          <w:rFonts w:ascii="Arial" w:hAnsi="Arial"/>
          <w:sz w:val="22"/>
          <w:szCs w:val="22"/>
        </w:rPr>
        <w:t xml:space="preserve"> </w:t>
      </w:r>
      <w:r w:rsidR="00EE77D3" w:rsidRPr="00302FEE">
        <w:rPr>
          <w:rFonts w:ascii="Arial" w:hAnsi="Arial"/>
          <w:sz w:val="22"/>
          <w:szCs w:val="22"/>
        </w:rPr>
        <w:t>fiscal year</w:t>
      </w:r>
      <w:r w:rsidR="007040CC" w:rsidRPr="00302FEE">
        <w:rPr>
          <w:rFonts w:ascii="Arial" w:hAnsi="Arial"/>
          <w:sz w:val="22"/>
          <w:szCs w:val="22"/>
        </w:rPr>
        <w:t>.</w:t>
      </w:r>
    </w:p>
    <w:p w14:paraId="3AA99F37" w14:textId="77282FD6" w:rsidR="00EE77D3" w:rsidRDefault="00302FEE" w:rsidP="00977D7A">
      <w:pPr>
        <w:pStyle w:val="Body"/>
        <w:numPr>
          <w:ilvl w:val="0"/>
          <w:numId w:val="8"/>
        </w:numPr>
        <w:ind w:left="80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 w:rsidR="00EE77D3">
        <w:rPr>
          <w:rFonts w:ascii="Arial" w:hAnsi="Arial"/>
          <w:sz w:val="22"/>
          <w:szCs w:val="22"/>
        </w:rPr>
        <w:t>n Febru</w:t>
      </w:r>
      <w:r w:rsidR="00771EAF">
        <w:rPr>
          <w:rFonts w:ascii="Arial" w:hAnsi="Arial"/>
          <w:sz w:val="22"/>
          <w:szCs w:val="22"/>
        </w:rPr>
        <w:t xml:space="preserve">ary, if necessary, propose to the board a revised board budget for the </w:t>
      </w:r>
      <w:r w:rsidR="00262BCD">
        <w:rPr>
          <w:rFonts w:ascii="Arial" w:hAnsi="Arial"/>
          <w:sz w:val="22"/>
          <w:szCs w:val="22"/>
        </w:rPr>
        <w:t xml:space="preserve">current </w:t>
      </w:r>
      <w:r w:rsidR="00771EAF">
        <w:rPr>
          <w:rFonts w:ascii="Arial" w:hAnsi="Arial"/>
          <w:sz w:val="22"/>
          <w:szCs w:val="22"/>
        </w:rPr>
        <w:t>fiscal year.</w:t>
      </w:r>
    </w:p>
    <w:p w14:paraId="17BFF97D" w14:textId="65F4A2A8" w:rsidR="00977D7A" w:rsidRPr="00977D7A" w:rsidRDefault="00977D7A" w:rsidP="00977D7A">
      <w:pPr>
        <w:pStyle w:val="Body"/>
        <w:numPr>
          <w:ilvl w:val="0"/>
          <w:numId w:val="8"/>
        </w:numPr>
        <w:spacing w:after="160"/>
        <w:ind w:left="810"/>
        <w:rPr>
          <w:rFonts w:ascii="Arial" w:hAnsi="Arial"/>
          <w:sz w:val="22"/>
          <w:szCs w:val="22"/>
        </w:rPr>
      </w:pPr>
      <w:r w:rsidRPr="007040CC">
        <w:rPr>
          <w:rFonts w:ascii="Arial" w:hAnsi="Arial"/>
          <w:sz w:val="22"/>
          <w:szCs w:val="22"/>
        </w:rPr>
        <w:t xml:space="preserve">Monitor board expenses against the board budget </w:t>
      </w:r>
      <w:r>
        <w:rPr>
          <w:rFonts w:ascii="Arial" w:hAnsi="Arial"/>
          <w:sz w:val="22"/>
          <w:szCs w:val="22"/>
        </w:rPr>
        <w:t xml:space="preserve">at least </w:t>
      </w:r>
      <w:r w:rsidRPr="007040CC">
        <w:rPr>
          <w:rFonts w:ascii="Arial" w:hAnsi="Arial"/>
          <w:sz w:val="22"/>
          <w:szCs w:val="22"/>
        </w:rPr>
        <w:t xml:space="preserve">semi-annually </w:t>
      </w:r>
      <w:r w:rsidR="008E296D" w:rsidRPr="007040CC">
        <w:rPr>
          <w:rFonts w:ascii="Arial" w:hAnsi="Arial"/>
          <w:sz w:val="22"/>
          <w:szCs w:val="22"/>
        </w:rPr>
        <w:t>in February (</w:t>
      </w:r>
      <w:r w:rsidR="005B066A">
        <w:rPr>
          <w:rFonts w:ascii="Arial" w:hAnsi="Arial"/>
          <w:sz w:val="22"/>
          <w:szCs w:val="22"/>
        </w:rPr>
        <w:t xml:space="preserve">for </w:t>
      </w:r>
      <w:r w:rsidR="008E296D">
        <w:rPr>
          <w:rFonts w:ascii="Arial" w:hAnsi="Arial"/>
          <w:sz w:val="22"/>
          <w:szCs w:val="22"/>
        </w:rPr>
        <w:t>the prior fiscal year</w:t>
      </w:r>
      <w:r w:rsidR="008E296D" w:rsidRPr="007040CC">
        <w:rPr>
          <w:rFonts w:ascii="Arial" w:hAnsi="Arial"/>
          <w:sz w:val="22"/>
          <w:szCs w:val="22"/>
        </w:rPr>
        <w:t>)</w:t>
      </w:r>
      <w:r w:rsidR="008E296D">
        <w:rPr>
          <w:rFonts w:ascii="Arial" w:hAnsi="Arial"/>
          <w:sz w:val="22"/>
          <w:szCs w:val="22"/>
        </w:rPr>
        <w:t xml:space="preserve"> and </w:t>
      </w:r>
      <w:r w:rsidRPr="007040CC">
        <w:rPr>
          <w:rFonts w:ascii="Arial" w:hAnsi="Arial"/>
          <w:sz w:val="22"/>
          <w:szCs w:val="22"/>
        </w:rPr>
        <w:t>in August (</w:t>
      </w:r>
      <w:r>
        <w:rPr>
          <w:rFonts w:ascii="Arial" w:hAnsi="Arial"/>
          <w:sz w:val="22"/>
          <w:szCs w:val="22"/>
        </w:rPr>
        <w:t>for January through June</w:t>
      </w:r>
      <w:r w:rsidRPr="007040CC">
        <w:rPr>
          <w:rFonts w:ascii="Arial" w:hAnsi="Arial"/>
          <w:sz w:val="22"/>
          <w:szCs w:val="22"/>
        </w:rPr>
        <w:t>).</w:t>
      </w:r>
    </w:p>
    <w:p w14:paraId="2A520952" w14:textId="12F1DCD9" w:rsidR="00EA5716" w:rsidRPr="00B513E0" w:rsidRDefault="00302FEE" w:rsidP="00EA5716">
      <w:pPr>
        <w:pStyle w:val="Body"/>
        <w:numPr>
          <w:ilvl w:val="0"/>
          <w:numId w:val="3"/>
        </w:numPr>
        <w:tabs>
          <w:tab w:val="clear" w:pos="360"/>
          <w:tab w:val="num" w:pos="393"/>
        </w:tabs>
        <w:ind w:left="393" w:hanging="39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 w:rsidR="00EA5716">
        <w:rPr>
          <w:rFonts w:ascii="Arial" w:hAnsi="Arial"/>
          <w:sz w:val="22"/>
          <w:szCs w:val="22"/>
        </w:rPr>
        <w:t xml:space="preserve">n May, </w:t>
      </w:r>
      <w:r w:rsidR="0079545B">
        <w:rPr>
          <w:rFonts w:ascii="Arial" w:hAnsi="Arial"/>
          <w:sz w:val="22"/>
          <w:szCs w:val="22"/>
        </w:rPr>
        <w:t>base</w:t>
      </w:r>
      <w:r w:rsidR="003E33CD">
        <w:rPr>
          <w:rFonts w:ascii="Arial" w:hAnsi="Arial"/>
          <w:sz w:val="22"/>
          <w:szCs w:val="22"/>
        </w:rPr>
        <w:t>d</w:t>
      </w:r>
      <w:r w:rsidR="0079545B">
        <w:rPr>
          <w:rFonts w:ascii="Arial" w:hAnsi="Arial"/>
          <w:sz w:val="22"/>
          <w:szCs w:val="22"/>
        </w:rPr>
        <w:t xml:space="preserve"> on</w:t>
      </w:r>
      <w:r w:rsidR="0079545B" w:rsidRPr="007040CC">
        <w:rPr>
          <w:rFonts w:ascii="Arial" w:hAnsi="Arial"/>
          <w:sz w:val="22"/>
          <w:szCs w:val="22"/>
        </w:rPr>
        <w:t xml:space="preserve"> </w:t>
      </w:r>
      <w:r w:rsidR="00EA5716" w:rsidRPr="007040CC">
        <w:rPr>
          <w:rFonts w:ascii="Arial" w:hAnsi="Arial"/>
          <w:sz w:val="22"/>
          <w:szCs w:val="22"/>
        </w:rPr>
        <w:t xml:space="preserve">the audited or reviewed </w:t>
      </w:r>
      <w:r w:rsidR="0079545B">
        <w:rPr>
          <w:rFonts w:ascii="Arial" w:hAnsi="Arial"/>
          <w:sz w:val="22"/>
          <w:szCs w:val="22"/>
        </w:rPr>
        <w:t xml:space="preserve">prior year-end </w:t>
      </w:r>
      <w:r w:rsidR="00EA5716" w:rsidRPr="007040CC">
        <w:rPr>
          <w:rFonts w:ascii="Arial" w:hAnsi="Arial"/>
          <w:sz w:val="22"/>
          <w:szCs w:val="22"/>
        </w:rPr>
        <w:t xml:space="preserve">financials, </w:t>
      </w:r>
      <w:r w:rsidR="00EA5716">
        <w:rPr>
          <w:rFonts w:ascii="Arial" w:hAnsi="Arial"/>
          <w:sz w:val="22"/>
          <w:szCs w:val="22"/>
        </w:rPr>
        <w:t xml:space="preserve">recommend to the board the application of net savings for the prior year, specifically: </w:t>
      </w:r>
    </w:p>
    <w:p w14:paraId="2631B244" w14:textId="77777777" w:rsidR="0055178C" w:rsidRDefault="00EA5716" w:rsidP="0055178C">
      <w:pPr>
        <w:pStyle w:val="Body"/>
        <w:numPr>
          <w:ilvl w:val="1"/>
          <w:numId w:val="11"/>
        </w:numPr>
        <w:ind w:left="81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Deposits to the surplus fund</w:t>
      </w:r>
    </w:p>
    <w:p w14:paraId="30B4B818" w14:textId="5B909D17" w:rsidR="00EA5716" w:rsidRPr="0055178C" w:rsidRDefault="00EA5716" w:rsidP="0055178C">
      <w:pPr>
        <w:pStyle w:val="Body"/>
        <w:numPr>
          <w:ilvl w:val="1"/>
          <w:numId w:val="11"/>
        </w:numPr>
        <w:ind w:left="810"/>
        <w:rPr>
          <w:rFonts w:ascii="Arial" w:eastAsia="Arial" w:hAnsi="Arial" w:cs="Arial"/>
          <w:sz w:val="22"/>
          <w:szCs w:val="22"/>
        </w:rPr>
      </w:pPr>
      <w:r w:rsidRPr="0055178C">
        <w:rPr>
          <w:rFonts w:ascii="Arial" w:hAnsi="Arial"/>
          <w:sz w:val="22"/>
          <w:szCs w:val="22"/>
        </w:rPr>
        <w:t>Additional funds for capital investment</w:t>
      </w:r>
    </w:p>
    <w:p w14:paraId="20072E89" w14:textId="77777777" w:rsidR="00EA5716" w:rsidRPr="00B513E0" w:rsidRDefault="00EA5716" w:rsidP="00EA5716">
      <w:pPr>
        <w:pStyle w:val="Body"/>
        <w:numPr>
          <w:ilvl w:val="1"/>
          <w:numId w:val="6"/>
        </w:numPr>
        <w:ind w:left="81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Additional funds for educational purposes</w:t>
      </w:r>
    </w:p>
    <w:p w14:paraId="4E9111FD" w14:textId="77777777" w:rsidR="00EA5716" w:rsidRPr="007040CC" w:rsidRDefault="00EA5716" w:rsidP="00EA5716">
      <w:pPr>
        <w:pStyle w:val="Body"/>
        <w:numPr>
          <w:ilvl w:val="1"/>
          <w:numId w:val="6"/>
        </w:numPr>
        <w:spacing w:after="160"/>
        <w:ind w:left="81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Patronage refunds: amount to distribute and amount to retain</w:t>
      </w:r>
    </w:p>
    <w:p w14:paraId="7E9C92C6" w14:textId="0BBA5CBD" w:rsidR="00096A94" w:rsidRPr="007040CC" w:rsidRDefault="00302FEE" w:rsidP="000F52C5">
      <w:pPr>
        <w:pStyle w:val="Body"/>
        <w:numPr>
          <w:ilvl w:val="0"/>
          <w:numId w:val="3"/>
        </w:numPr>
        <w:tabs>
          <w:tab w:val="clear" w:pos="360"/>
          <w:tab w:val="num" w:pos="393"/>
        </w:tabs>
        <w:spacing w:after="160"/>
        <w:ind w:left="393" w:hanging="39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 w:rsidR="007040CC" w:rsidRPr="007040CC">
        <w:rPr>
          <w:rFonts w:ascii="Arial" w:hAnsi="Arial"/>
          <w:sz w:val="22"/>
          <w:szCs w:val="22"/>
        </w:rPr>
        <w:t xml:space="preserve">n August, </w:t>
      </w:r>
      <w:r w:rsidR="00C063F5">
        <w:rPr>
          <w:rFonts w:ascii="Arial" w:hAnsi="Arial"/>
          <w:sz w:val="22"/>
          <w:szCs w:val="22"/>
        </w:rPr>
        <w:t>recommend</w:t>
      </w:r>
      <w:r w:rsidR="007040CC" w:rsidRPr="007040CC">
        <w:rPr>
          <w:rFonts w:ascii="Arial" w:hAnsi="Arial"/>
          <w:sz w:val="22"/>
          <w:szCs w:val="22"/>
        </w:rPr>
        <w:t xml:space="preserve"> to the board the share price for the upcoming fiscal year.</w:t>
      </w:r>
    </w:p>
    <w:p w14:paraId="6F8B91B7" w14:textId="00210E9F" w:rsidR="00EA5716" w:rsidRPr="00C34C3B" w:rsidRDefault="00302FEE" w:rsidP="00EA5716">
      <w:pPr>
        <w:pStyle w:val="Body"/>
        <w:numPr>
          <w:ilvl w:val="0"/>
          <w:numId w:val="3"/>
        </w:numPr>
        <w:tabs>
          <w:tab w:val="clear" w:pos="360"/>
          <w:tab w:val="num" w:pos="393"/>
        </w:tabs>
        <w:spacing w:after="160"/>
        <w:ind w:left="393" w:hanging="39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 w:rsidR="00EA5716">
        <w:rPr>
          <w:rFonts w:ascii="Arial" w:hAnsi="Arial"/>
          <w:sz w:val="22"/>
          <w:szCs w:val="22"/>
        </w:rPr>
        <w:t xml:space="preserve">n August, review </w:t>
      </w:r>
      <w:r w:rsidR="00EB10C8">
        <w:rPr>
          <w:rFonts w:ascii="Arial" w:hAnsi="Arial"/>
          <w:sz w:val="22"/>
          <w:szCs w:val="22"/>
        </w:rPr>
        <w:t xml:space="preserve">the </w:t>
      </w:r>
      <w:r w:rsidR="00EA5716">
        <w:rPr>
          <w:rFonts w:ascii="Arial" w:hAnsi="Arial"/>
          <w:sz w:val="22"/>
          <w:szCs w:val="22"/>
        </w:rPr>
        <w:t xml:space="preserve">existing agreement (engagement letter) with the board’s independent, certified, public accounting firm. </w:t>
      </w:r>
      <w:r w:rsidR="00EA5716" w:rsidRPr="00C34C3B">
        <w:rPr>
          <w:rFonts w:ascii="Arial" w:hAnsi="Arial"/>
          <w:sz w:val="22"/>
          <w:szCs w:val="22"/>
        </w:rPr>
        <w:t>Propose to the board periodic reviews or audits by a recommended independent, certified, public accounting firm</w:t>
      </w:r>
      <w:r w:rsidR="00EA5716">
        <w:rPr>
          <w:rFonts w:ascii="Arial" w:hAnsi="Arial"/>
          <w:sz w:val="22"/>
          <w:szCs w:val="22"/>
        </w:rPr>
        <w:t xml:space="preserve"> (</w:t>
      </w:r>
      <w:r w:rsidR="00EB10C8">
        <w:rPr>
          <w:rFonts w:ascii="Arial" w:hAnsi="Arial"/>
          <w:sz w:val="22"/>
          <w:szCs w:val="22"/>
        </w:rPr>
        <w:t xml:space="preserve">e.g., the </w:t>
      </w:r>
      <w:r w:rsidR="00EA5716">
        <w:rPr>
          <w:rFonts w:ascii="Arial" w:hAnsi="Arial"/>
          <w:sz w:val="22"/>
          <w:szCs w:val="22"/>
        </w:rPr>
        <w:t xml:space="preserve">proposal </w:t>
      </w:r>
      <w:r w:rsidR="00EB10C8">
        <w:rPr>
          <w:rFonts w:ascii="Arial" w:hAnsi="Arial"/>
          <w:sz w:val="22"/>
          <w:szCs w:val="22"/>
        </w:rPr>
        <w:t>might</w:t>
      </w:r>
      <w:r w:rsidR="00EA5716">
        <w:rPr>
          <w:rFonts w:ascii="Arial" w:hAnsi="Arial"/>
          <w:sz w:val="22"/>
          <w:szCs w:val="22"/>
        </w:rPr>
        <w:t xml:space="preserve"> be to continue </w:t>
      </w:r>
      <w:r w:rsidR="00EB10C8">
        <w:rPr>
          <w:rFonts w:ascii="Arial" w:hAnsi="Arial"/>
          <w:sz w:val="22"/>
          <w:szCs w:val="22"/>
        </w:rPr>
        <w:t xml:space="preserve">the </w:t>
      </w:r>
      <w:r w:rsidR="00EA5716">
        <w:rPr>
          <w:rFonts w:ascii="Arial" w:hAnsi="Arial"/>
          <w:sz w:val="22"/>
          <w:szCs w:val="22"/>
        </w:rPr>
        <w:t>existing agreement, to change the existing agreement, or to change firms)</w:t>
      </w:r>
      <w:r w:rsidR="00EA5716" w:rsidRPr="00C34C3B">
        <w:rPr>
          <w:rFonts w:ascii="Arial" w:hAnsi="Arial"/>
          <w:sz w:val="22"/>
          <w:szCs w:val="22"/>
        </w:rPr>
        <w:t>.</w:t>
      </w:r>
    </w:p>
    <w:p w14:paraId="57B7C3FE" w14:textId="14C31ECF" w:rsidR="00096A94" w:rsidRPr="007040CC" w:rsidRDefault="00771EAF" w:rsidP="000F52C5">
      <w:pPr>
        <w:pStyle w:val="Body"/>
        <w:numPr>
          <w:ilvl w:val="0"/>
          <w:numId w:val="3"/>
        </w:numPr>
        <w:tabs>
          <w:tab w:val="clear" w:pos="360"/>
          <w:tab w:val="num" w:pos="393"/>
        </w:tabs>
        <w:spacing w:after="160"/>
        <w:ind w:left="393" w:hanging="39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Perform o</w:t>
      </w:r>
      <w:r w:rsidR="007040CC" w:rsidRPr="007040CC">
        <w:rPr>
          <w:rFonts w:ascii="Arial" w:hAnsi="Arial"/>
          <w:sz w:val="22"/>
          <w:szCs w:val="22"/>
        </w:rPr>
        <w:t xml:space="preserve">ther duties </w:t>
      </w:r>
      <w:r>
        <w:rPr>
          <w:rFonts w:ascii="Arial" w:hAnsi="Arial"/>
          <w:sz w:val="22"/>
          <w:szCs w:val="22"/>
        </w:rPr>
        <w:t xml:space="preserve">(a) </w:t>
      </w:r>
      <w:r w:rsidR="007040CC" w:rsidRPr="007040CC">
        <w:rPr>
          <w:rFonts w:ascii="Arial" w:hAnsi="Arial"/>
          <w:sz w:val="22"/>
          <w:szCs w:val="22"/>
        </w:rPr>
        <w:t xml:space="preserve">assigned by the board or </w:t>
      </w:r>
      <w:r>
        <w:rPr>
          <w:rFonts w:ascii="Arial" w:hAnsi="Arial"/>
          <w:sz w:val="22"/>
          <w:szCs w:val="22"/>
        </w:rPr>
        <w:t xml:space="preserve">(b) </w:t>
      </w:r>
      <w:r w:rsidR="007040CC" w:rsidRPr="007040CC">
        <w:rPr>
          <w:rFonts w:ascii="Arial" w:hAnsi="Arial"/>
          <w:sz w:val="22"/>
          <w:szCs w:val="22"/>
        </w:rPr>
        <w:t>requested by the general manager</w:t>
      </w:r>
      <w:r w:rsidR="009C08B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</w:t>
      </w:r>
      <w:r w:rsidR="009C08B7">
        <w:rPr>
          <w:rFonts w:ascii="Arial" w:hAnsi="Arial"/>
          <w:sz w:val="22"/>
          <w:szCs w:val="22"/>
        </w:rPr>
        <w:t xml:space="preserve"> approved by the board</w:t>
      </w:r>
      <w:r w:rsidR="007040CC" w:rsidRPr="007040CC">
        <w:rPr>
          <w:rFonts w:ascii="Arial" w:hAnsi="Arial"/>
          <w:sz w:val="22"/>
          <w:szCs w:val="22"/>
        </w:rPr>
        <w:t>.</w:t>
      </w:r>
    </w:p>
    <w:p w14:paraId="39B59660" w14:textId="5EA9A746" w:rsidR="0072106C" w:rsidRPr="007040CC" w:rsidRDefault="000F52C5" w:rsidP="000F52C5">
      <w:pPr>
        <w:pStyle w:val="Body"/>
        <w:spacing w:after="160"/>
        <w:rPr>
          <w:rFonts w:ascii="Arial" w:eastAsia="Arial Bold" w:hAnsi="Arial" w:cs="Arial Bold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br/>
      </w:r>
      <w:r w:rsidR="0072106C">
        <w:rPr>
          <w:rFonts w:ascii="Arial" w:hAnsi="Arial"/>
          <w:b/>
          <w:sz w:val="22"/>
          <w:szCs w:val="22"/>
        </w:rPr>
        <w:t>Meetings</w:t>
      </w:r>
    </w:p>
    <w:p w14:paraId="1538E484" w14:textId="2357A00B" w:rsidR="00BA030E" w:rsidRPr="00BA030E" w:rsidRDefault="007040CC" w:rsidP="00BA030E">
      <w:pPr>
        <w:pStyle w:val="Body"/>
        <w:spacing w:after="16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FN </w:t>
      </w:r>
      <w:r w:rsidRPr="007040CC">
        <w:rPr>
          <w:rFonts w:ascii="Arial" w:hAnsi="Arial"/>
          <w:sz w:val="22"/>
          <w:szCs w:val="22"/>
        </w:rPr>
        <w:t xml:space="preserve">will meet </w:t>
      </w:r>
      <w:r w:rsidR="00EE77D3">
        <w:rPr>
          <w:rFonts w:ascii="Arial" w:hAnsi="Arial"/>
          <w:sz w:val="22"/>
          <w:szCs w:val="22"/>
        </w:rPr>
        <w:t xml:space="preserve">at least </w:t>
      </w:r>
      <w:r w:rsidRPr="007040CC">
        <w:rPr>
          <w:rFonts w:ascii="Arial" w:hAnsi="Arial"/>
          <w:sz w:val="22"/>
          <w:szCs w:val="22"/>
        </w:rPr>
        <w:t xml:space="preserve">quarterly </w:t>
      </w:r>
      <w:r w:rsidR="00EE77D3">
        <w:rPr>
          <w:rFonts w:ascii="Arial" w:hAnsi="Arial"/>
          <w:sz w:val="22"/>
          <w:szCs w:val="22"/>
        </w:rPr>
        <w:t>in February, May, August, and November at least one week prior to the board meeting</w:t>
      </w:r>
      <w:r w:rsidRPr="007040CC">
        <w:rPr>
          <w:rFonts w:ascii="Arial" w:hAnsi="Arial"/>
          <w:sz w:val="22"/>
          <w:szCs w:val="22"/>
        </w:rPr>
        <w:t>. The chairperson will call meetings, set the agenda, and report to the board.</w:t>
      </w:r>
    </w:p>
    <w:p w14:paraId="6D8BB2CF" w14:textId="77777777" w:rsidR="00BA030E" w:rsidRDefault="00BA030E" w:rsidP="00BA030E">
      <w:pPr>
        <w:spacing w:before="12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42"/>
      </w:tblGrid>
      <w:tr w:rsidR="00BA030E" w14:paraId="63E8DF5B" w14:textId="77777777" w:rsidTr="004142AE">
        <w:tc>
          <w:tcPr>
            <w:tcW w:w="9360" w:type="dxa"/>
          </w:tcPr>
          <w:p w14:paraId="10FC802D" w14:textId="77DC332A" w:rsidR="00BA030E" w:rsidRPr="00BA030E" w:rsidRDefault="00BA030E" w:rsidP="00414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charter will be reviewed in </w:t>
            </w:r>
            <w:r w:rsidR="00BE7ED5">
              <w:rPr>
                <w:rFonts w:ascii="Arial" w:hAnsi="Arial" w:cs="Arial"/>
                <w:sz w:val="20"/>
                <w:szCs w:val="20"/>
              </w:rPr>
              <w:t>June or August</w:t>
            </w:r>
            <w:r w:rsidRPr="00BA030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CDF2CC" w14:textId="2A0F22D4" w:rsidR="00BA030E" w:rsidRPr="00BA030E" w:rsidRDefault="00BA030E" w:rsidP="004142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030E">
              <w:rPr>
                <w:rFonts w:ascii="Arial" w:hAnsi="Arial" w:cs="Arial"/>
                <w:sz w:val="20"/>
                <w:szCs w:val="20"/>
              </w:rPr>
              <w:t xml:space="preserve">Adopted </w:t>
            </w:r>
            <w:r>
              <w:rPr>
                <w:rFonts w:ascii="Arial" w:hAnsi="Arial" w:cs="Arial"/>
                <w:sz w:val="20"/>
                <w:szCs w:val="20"/>
              </w:rPr>
              <w:t>1/4/2003</w:t>
            </w:r>
          </w:p>
          <w:p w14:paraId="76CDA5B7" w14:textId="77777777" w:rsidR="00BA030E" w:rsidRDefault="00BA030E" w:rsidP="00546396">
            <w:pPr>
              <w:tabs>
                <w:tab w:val="right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030E"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>
              <w:rPr>
                <w:rFonts w:ascii="Arial" w:hAnsi="Arial" w:cs="Arial"/>
                <w:sz w:val="20"/>
                <w:szCs w:val="20"/>
              </w:rPr>
              <w:t>5/21/2014</w:t>
            </w:r>
          </w:p>
          <w:p w14:paraId="3F749879" w14:textId="77777777" w:rsidR="00546396" w:rsidRDefault="00546396" w:rsidP="00546396">
            <w:pPr>
              <w:tabs>
                <w:tab w:val="right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030E"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>
              <w:rPr>
                <w:rFonts w:ascii="Arial" w:hAnsi="Arial" w:cs="Arial"/>
                <w:sz w:val="20"/>
                <w:szCs w:val="20"/>
              </w:rPr>
              <w:t>6/15/2016</w:t>
            </w:r>
          </w:p>
          <w:p w14:paraId="3110931F" w14:textId="6C2821DB" w:rsidR="00D7662D" w:rsidRPr="00546396" w:rsidRDefault="00D7662D" w:rsidP="00546396">
            <w:pPr>
              <w:tabs>
                <w:tab w:val="right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8/15/2018</w:t>
            </w:r>
          </w:p>
        </w:tc>
      </w:tr>
    </w:tbl>
    <w:p w14:paraId="77CD90C1" w14:textId="77777777" w:rsidR="00BA030E" w:rsidRDefault="00BA030E" w:rsidP="00BA030E">
      <w:pPr>
        <w:spacing w:before="120"/>
        <w:rPr>
          <w:rFonts w:ascii="Arial" w:hAnsi="Arial" w:cs="Arial"/>
        </w:rPr>
      </w:pPr>
    </w:p>
    <w:p w14:paraId="098382AD" w14:textId="77777777" w:rsidR="00BA030E" w:rsidRPr="007040CC" w:rsidRDefault="00BA030E">
      <w:pPr>
        <w:pStyle w:val="Body"/>
        <w:jc w:val="right"/>
        <w:rPr>
          <w:rFonts w:ascii="Arial" w:hAnsi="Arial"/>
        </w:rPr>
      </w:pPr>
    </w:p>
    <w:sectPr w:rsidR="00BA030E" w:rsidRPr="007040CC" w:rsidSect="00B513E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A1FC4" w14:textId="77777777" w:rsidR="00303447" w:rsidRDefault="00303447">
      <w:r>
        <w:separator/>
      </w:r>
    </w:p>
  </w:endnote>
  <w:endnote w:type="continuationSeparator" w:id="0">
    <w:p w14:paraId="2B6D2D92" w14:textId="77777777" w:rsidR="00303447" w:rsidRDefault="0030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old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19BA0" w14:textId="77777777" w:rsidR="000A2CFE" w:rsidRDefault="000A2CFE" w:rsidP="00555A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12C704" w14:textId="77777777" w:rsidR="000A2CFE" w:rsidRDefault="000A2CFE" w:rsidP="00B513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C00B8" w14:textId="660DAFA6" w:rsidR="000A2CFE" w:rsidRDefault="000A2CFE" w:rsidP="00555A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662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679EF0" w14:textId="77777777" w:rsidR="000A2CFE" w:rsidRDefault="000A2CFE" w:rsidP="00B513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F7D0E" w14:textId="77777777" w:rsidR="00303447" w:rsidRDefault="00303447">
      <w:r>
        <w:separator/>
      </w:r>
    </w:p>
  </w:footnote>
  <w:footnote w:type="continuationSeparator" w:id="0">
    <w:p w14:paraId="5D28AD3F" w14:textId="77777777" w:rsidR="00303447" w:rsidRDefault="00303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81F33" w14:textId="77777777" w:rsidR="000A2CFE" w:rsidRDefault="000A2CFE" w:rsidP="00F123E0">
    <w:pPr>
      <w:pStyle w:val="Header"/>
      <w:tabs>
        <w:tab w:val="clear" w:pos="4320"/>
        <w:tab w:val="clear" w:pos="8640"/>
        <w:tab w:val="center" w:pos="4680"/>
        <w:tab w:val="right" w:pos="9360"/>
      </w:tabs>
    </w:pPr>
    <w:r w:rsidRPr="00F04B9D">
      <w:rPr>
        <w:rFonts w:ascii="Arial" w:hAnsi="Arial"/>
        <w:sz w:val="20"/>
        <w:szCs w:val="20"/>
      </w:rPr>
      <w:t>Silver City Food Co-op</w:t>
    </w:r>
    <w:r>
      <w:tab/>
    </w:r>
    <w:r w:rsidRPr="00F04B9D">
      <w:rPr>
        <w:rFonts w:ascii="Arial" w:hAnsi="Arial" w:cs="Arial"/>
        <w:b/>
        <w:bCs/>
      </w:rPr>
      <w:t xml:space="preserve">                          </w:t>
    </w:r>
    <w:r>
      <w:rPr>
        <w:rFonts w:ascii="Arial" w:hAnsi="Arial" w:cs="Arial"/>
        <w:b/>
        <w:bCs/>
      </w:rPr>
      <w:t xml:space="preserve">         </w:t>
    </w:r>
    <w:r>
      <w:rPr>
        <w:rFonts w:ascii="Arial" w:hAnsi="Arial"/>
        <w:sz w:val="20"/>
        <w:szCs w:val="20"/>
      </w:rPr>
      <w:tab/>
    </w:r>
    <w:r w:rsidRPr="00F04B9D">
      <w:rPr>
        <w:rFonts w:ascii="Arial" w:hAnsi="Arial"/>
        <w:sz w:val="20"/>
        <w:szCs w:val="20"/>
      </w:rPr>
      <w:t>Board of Directors</w:t>
    </w:r>
  </w:p>
  <w:p w14:paraId="5231D393" w14:textId="2A5E5443" w:rsidR="000A2CFE" w:rsidRPr="00864CC2" w:rsidRDefault="000A2CFE" w:rsidP="00F123E0">
    <w:pPr>
      <w:pStyle w:val="PolicyName"/>
    </w:pPr>
    <w:r>
      <w:rPr>
        <w:bCs w:val="0"/>
      </w:rPr>
      <w:t>FINANCE COMMITTEE (FN)</w:t>
    </w:r>
    <w:r>
      <w:rPr>
        <w:b w:val="0"/>
        <w:bCs w:val="0"/>
      </w:rPr>
      <w:br/>
    </w:r>
    <w:r>
      <w:t>CHARTER</w:t>
    </w:r>
  </w:p>
  <w:p w14:paraId="25771113" w14:textId="06530E56" w:rsidR="000A2CFE" w:rsidRDefault="000A2CFE">
    <w:pPr>
      <w:pStyle w:val="Header"/>
      <w:tabs>
        <w:tab w:val="clear" w:pos="8640"/>
        <w:tab w:val="right" w:pos="86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DFB"/>
    <w:multiLevelType w:val="hybridMultilevel"/>
    <w:tmpl w:val="9224E7D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BAE43F3"/>
    <w:multiLevelType w:val="hybridMultilevel"/>
    <w:tmpl w:val="2774D5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7211FA"/>
    <w:multiLevelType w:val="multilevel"/>
    <w:tmpl w:val="373C7C60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BE59EA"/>
    <w:multiLevelType w:val="hybridMultilevel"/>
    <w:tmpl w:val="5AFE5E9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AF4DF3"/>
    <w:multiLevelType w:val="multilevel"/>
    <w:tmpl w:val="3FA63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" w15:restartNumberingAfterBreak="0">
    <w:nsid w:val="4AC418A3"/>
    <w:multiLevelType w:val="multilevel"/>
    <w:tmpl w:val="AC547DB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 w15:restartNumberingAfterBreak="0">
    <w:nsid w:val="5ADC01F7"/>
    <w:multiLevelType w:val="multilevel"/>
    <w:tmpl w:val="70FE4B2C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upp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0A5E8E"/>
    <w:multiLevelType w:val="hybridMultilevel"/>
    <w:tmpl w:val="70FE4B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A635FB"/>
    <w:multiLevelType w:val="hybridMultilevel"/>
    <w:tmpl w:val="373C7C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CA1750"/>
    <w:multiLevelType w:val="multilevel"/>
    <w:tmpl w:val="36049CD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0" w15:restartNumberingAfterBreak="0">
    <w:nsid w:val="7A711214"/>
    <w:multiLevelType w:val="multilevel"/>
    <w:tmpl w:val="70FE4B2C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upp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A94"/>
    <w:rsid w:val="00076502"/>
    <w:rsid w:val="00096A7A"/>
    <w:rsid w:val="00096A94"/>
    <w:rsid w:val="000A2CFE"/>
    <w:rsid w:val="000C4617"/>
    <w:rsid w:val="000F52C5"/>
    <w:rsid w:val="00130390"/>
    <w:rsid w:val="0015072D"/>
    <w:rsid w:val="00160C6C"/>
    <w:rsid w:val="002329BC"/>
    <w:rsid w:val="00262BCD"/>
    <w:rsid w:val="00266DA9"/>
    <w:rsid w:val="00276AFE"/>
    <w:rsid w:val="00291587"/>
    <w:rsid w:val="002C72E7"/>
    <w:rsid w:val="002D112F"/>
    <w:rsid w:val="00302FEE"/>
    <w:rsid w:val="00303447"/>
    <w:rsid w:val="00312074"/>
    <w:rsid w:val="00324604"/>
    <w:rsid w:val="00385999"/>
    <w:rsid w:val="003C1D8C"/>
    <w:rsid w:val="003E33CD"/>
    <w:rsid w:val="00402D85"/>
    <w:rsid w:val="004142AE"/>
    <w:rsid w:val="00473586"/>
    <w:rsid w:val="004817B4"/>
    <w:rsid w:val="004F09EB"/>
    <w:rsid w:val="004F09F4"/>
    <w:rsid w:val="0051483C"/>
    <w:rsid w:val="00546396"/>
    <w:rsid w:val="0055178C"/>
    <w:rsid w:val="00555A43"/>
    <w:rsid w:val="005B066A"/>
    <w:rsid w:val="0063460A"/>
    <w:rsid w:val="00680DB5"/>
    <w:rsid w:val="006B0CF6"/>
    <w:rsid w:val="007040CC"/>
    <w:rsid w:val="00705E6A"/>
    <w:rsid w:val="0072106C"/>
    <w:rsid w:val="0072774F"/>
    <w:rsid w:val="00743906"/>
    <w:rsid w:val="00771EAF"/>
    <w:rsid w:val="0079545B"/>
    <w:rsid w:val="00795716"/>
    <w:rsid w:val="007C4287"/>
    <w:rsid w:val="007F5F7D"/>
    <w:rsid w:val="008535CA"/>
    <w:rsid w:val="008745D5"/>
    <w:rsid w:val="008A0152"/>
    <w:rsid w:val="008E296D"/>
    <w:rsid w:val="00944E70"/>
    <w:rsid w:val="00944EE9"/>
    <w:rsid w:val="00977D7A"/>
    <w:rsid w:val="009C08B7"/>
    <w:rsid w:val="009C2043"/>
    <w:rsid w:val="009D1956"/>
    <w:rsid w:val="00A705B8"/>
    <w:rsid w:val="00AA54FA"/>
    <w:rsid w:val="00AB64CC"/>
    <w:rsid w:val="00AC52F2"/>
    <w:rsid w:val="00AE34DF"/>
    <w:rsid w:val="00B0712E"/>
    <w:rsid w:val="00B17699"/>
    <w:rsid w:val="00B513E0"/>
    <w:rsid w:val="00BA030E"/>
    <w:rsid w:val="00BB6D1F"/>
    <w:rsid w:val="00BE7ED5"/>
    <w:rsid w:val="00C052D7"/>
    <w:rsid w:val="00C063F5"/>
    <w:rsid w:val="00C34C3B"/>
    <w:rsid w:val="00CA3799"/>
    <w:rsid w:val="00D26A52"/>
    <w:rsid w:val="00D7662D"/>
    <w:rsid w:val="00E12593"/>
    <w:rsid w:val="00E656CE"/>
    <w:rsid w:val="00EA03DE"/>
    <w:rsid w:val="00EA5716"/>
    <w:rsid w:val="00EB0158"/>
    <w:rsid w:val="00EB10C8"/>
    <w:rsid w:val="00EE77D3"/>
    <w:rsid w:val="00F06FFB"/>
    <w:rsid w:val="00F123E0"/>
    <w:rsid w:val="00F17593"/>
    <w:rsid w:val="00F3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B262F"/>
  <w15:docId w15:val="{DEA32019-9DAF-4CCE-9253-776D4634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BalloonText">
    <w:name w:val="Balloon Text"/>
    <w:basedOn w:val="Normal"/>
    <w:link w:val="BalloonTextChar"/>
    <w:uiPriority w:val="99"/>
    <w:semiHidden/>
    <w:unhideWhenUsed/>
    <w:rsid w:val="007040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C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123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3E0"/>
    <w:rPr>
      <w:sz w:val="24"/>
      <w:szCs w:val="24"/>
    </w:rPr>
  </w:style>
  <w:style w:type="paragraph" w:customStyle="1" w:styleId="PolicyName">
    <w:name w:val="Policy Name"/>
    <w:basedOn w:val="Normal"/>
    <w:uiPriority w:val="99"/>
    <w:rsid w:val="00F123E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 w:cs="Arial"/>
      <w:b/>
      <w:bCs/>
      <w:sz w:val="22"/>
      <w:szCs w:val="22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F123E0"/>
    <w:rPr>
      <w:rFonts w:hAnsi="Arial Unicode MS" w:cs="Arial Unicode MS"/>
      <w:color w:val="000000"/>
      <w:sz w:val="24"/>
      <w:szCs w:val="24"/>
      <w:u w:color="000000"/>
    </w:rPr>
  </w:style>
  <w:style w:type="character" w:styleId="PageNumber">
    <w:name w:val="page number"/>
    <w:basedOn w:val="DefaultParagraphFont"/>
    <w:uiPriority w:val="99"/>
    <w:semiHidden/>
    <w:unhideWhenUsed/>
    <w:rsid w:val="00F123E0"/>
  </w:style>
  <w:style w:type="table" w:styleId="TableGrid">
    <w:name w:val="Table Grid"/>
    <w:basedOn w:val="TableNormal"/>
    <w:uiPriority w:val="99"/>
    <w:rsid w:val="00BA030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 w:cs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New Mexico University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Johnston</dc:creator>
  <cp:lastModifiedBy>Shanti Ceane</cp:lastModifiedBy>
  <cp:revision>3</cp:revision>
  <cp:lastPrinted>2016-05-31T15:36:00Z</cp:lastPrinted>
  <dcterms:created xsi:type="dcterms:W3CDTF">2018-08-11T03:50:00Z</dcterms:created>
  <dcterms:modified xsi:type="dcterms:W3CDTF">2019-02-24T23:45:00Z</dcterms:modified>
</cp:coreProperties>
</file>